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03FA" w14:textId="77777777" w:rsidR="001632AF" w:rsidRDefault="001632AF">
      <w:pPr>
        <w:rPr>
          <w:lang w:val="kk-KZ"/>
        </w:rPr>
      </w:pPr>
    </w:p>
    <w:p w14:paraId="778A22F4" w14:textId="77777777" w:rsidR="00E947DF" w:rsidRPr="00942CA1" w:rsidRDefault="00E947DF" w:rsidP="00E947DF">
      <w:pPr>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 xml:space="preserve">13 Дәріс – </w:t>
      </w:r>
      <w:bookmarkStart w:id="0" w:name="_Hlk146131157"/>
      <w:r w:rsidRPr="00942CA1">
        <w:rPr>
          <w:rFonts w:ascii="Times New Roman" w:hAnsi="Times New Roman" w:cs="Times New Roman"/>
          <w:color w:val="FF0000"/>
          <w:sz w:val="32"/>
          <w:szCs w:val="32"/>
          <w:lang w:val="kk-KZ"/>
        </w:rPr>
        <w:t>Жұмыс орнындағы қақтығыстарды болдырмау</w:t>
      </w:r>
    </w:p>
    <w:bookmarkEnd w:id="0"/>
    <w:p w14:paraId="096BE826" w14:textId="77777777" w:rsidR="00E947DF" w:rsidRPr="00942CA1" w:rsidRDefault="00E947DF" w:rsidP="00E947DF">
      <w:pPr>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Сұрақтар:</w:t>
      </w:r>
    </w:p>
    <w:p w14:paraId="0BB5B6E0" w14:textId="77777777" w:rsidR="00E947DF" w:rsidRPr="00942CA1" w:rsidRDefault="00E947DF" w:rsidP="00E947DF">
      <w:pPr>
        <w:pStyle w:val="a7"/>
        <w:numPr>
          <w:ilvl w:val="0"/>
          <w:numId w:val="3"/>
        </w:numPr>
        <w:spacing w:after="200" w:line="276" w:lineRule="auto"/>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Жұмыс орнындағы қақтығыстарды болдырмау</w:t>
      </w:r>
    </w:p>
    <w:p w14:paraId="55356446" w14:textId="77777777" w:rsidR="00E947DF" w:rsidRPr="00942CA1" w:rsidRDefault="00E947DF" w:rsidP="00E947DF">
      <w:pPr>
        <w:pStyle w:val="a7"/>
        <w:numPr>
          <w:ilvl w:val="0"/>
          <w:numId w:val="3"/>
        </w:numPr>
        <w:spacing w:after="200" w:line="276" w:lineRule="auto"/>
        <w:rPr>
          <w:rFonts w:ascii="Times New Roman" w:hAnsi="Times New Roman" w:cs="Times New Roman"/>
          <w:color w:val="FF0000"/>
          <w:sz w:val="32"/>
          <w:szCs w:val="32"/>
          <w:lang w:val="kk-KZ"/>
        </w:rPr>
      </w:pPr>
      <w:r w:rsidRPr="00942CA1">
        <w:rPr>
          <w:rFonts w:ascii="Times New Roman" w:hAnsi="Times New Roman" w:cs="Times New Roman"/>
          <w:color w:val="FF0000"/>
          <w:sz w:val="32"/>
          <w:szCs w:val="32"/>
          <w:lang w:val="kk-KZ"/>
        </w:rPr>
        <w:t>Адам ресурстарының еңбек өнімділігін арттыру</w:t>
      </w:r>
    </w:p>
    <w:p w14:paraId="7C54B468"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Қ</w:t>
      </w:r>
      <w:bookmarkStart w:id="1" w:name="_Hlk146131418"/>
      <w:r w:rsidRPr="00942CA1">
        <w:rPr>
          <w:rFonts w:ascii="Times New Roman" w:hAnsi="Times New Roman" w:cs="Times New Roman"/>
          <w:sz w:val="36"/>
          <w:szCs w:val="36"/>
          <w:lang w:val="kk-KZ"/>
        </w:rPr>
        <w:t>ызметкерлер арасындағы жұмыстағы жанжал — бұл құтыла алмайтын, орын алатын жағдай. «Бастық-бағынушы» иерархиясының өзі қазірдің өзінде жағымсыз жағдайларға себеп болуы мүмкін. Жұмыстағы жанжалдардың себептері әртүрлі болуы мүмкін: жеке себептерден сындарлы емес қарым-қатынасқа дейін.</w:t>
      </w:r>
    </w:p>
    <w:p w14:paraId="5899F7F6" w14:textId="77777777" w:rsidR="00E947DF" w:rsidRPr="00942CA1" w:rsidRDefault="00E947DF" w:rsidP="00E947DF">
      <w:pPr>
        <w:jc w:val="both"/>
        <w:rPr>
          <w:rFonts w:ascii="Times New Roman" w:hAnsi="Times New Roman" w:cs="Times New Roman"/>
          <w:sz w:val="36"/>
          <w:szCs w:val="36"/>
          <w:lang w:val="kk-KZ"/>
        </w:rPr>
      </w:pPr>
    </w:p>
    <w:p w14:paraId="25CA6DB6"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Сонымен, жұмыстағы жанжал жағдайлары неге пайда болады:</w:t>
      </w:r>
    </w:p>
    <w:p w14:paraId="61DFB4AF" w14:textId="77777777" w:rsidR="00E947DF" w:rsidRPr="00942CA1" w:rsidRDefault="00E947DF" w:rsidP="00E947DF">
      <w:pPr>
        <w:jc w:val="both"/>
        <w:rPr>
          <w:rFonts w:ascii="Times New Roman" w:hAnsi="Times New Roman" w:cs="Times New Roman"/>
          <w:sz w:val="36"/>
          <w:szCs w:val="36"/>
          <w:lang w:val="kk-KZ"/>
        </w:rPr>
      </w:pPr>
    </w:p>
    <w:p w14:paraId="5E23880C"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Жеке және әлеуметтік себептер. Көбінесе мұндай қақтығыстар тек жұмысты тек жанама түрде қозғайды. Олар әртүрлі құндылықтарға, эмоционалды шиеленіске, психологиялық үйлесімсіздікке қатысты болуы мүмкін. Жанжалдар жас айырмашылығына, жеке принциптерге байланысты туындайды.</w:t>
      </w:r>
    </w:p>
    <w:p w14:paraId="14271279"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Ұжымдағы жауапкершілік нақты бөлінбейді. Қызметкерлерге олардың құзыретіне кіретін міндеттерін білген кезде жұмыс істеу оңайырақ болады. Ең алдымен, дұрыс көлденең және тік ұйымдастырушылық байланыстар құру керек.</w:t>
      </w:r>
    </w:p>
    <w:p w14:paraId="39FC64D4"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 xml:space="preserve">Міндеттемелер орындалмады. Адам жұмысқа орналасқанда, ол барлық міндеттермен, қосымша ақылармен және айыппұлдармен бірге лауазымдық нұсқаулық пен шарт алады. Келісімдер бұзылған кезде жанжал қызады. Мысалы, </w:t>
      </w:r>
      <w:r w:rsidRPr="00942CA1">
        <w:rPr>
          <w:rFonts w:ascii="Times New Roman" w:hAnsi="Times New Roman" w:cs="Times New Roman"/>
          <w:sz w:val="36"/>
          <w:szCs w:val="36"/>
          <w:lang w:val="kk-KZ"/>
        </w:rPr>
        <w:lastRenderedPageBreak/>
        <w:t>жалақы уақытында түспеді немесе қызметкер құжаттарды тапсыруға үлгермеді.</w:t>
      </w:r>
    </w:p>
    <w:p w14:paraId="22B4EDB0"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Тапсырмалар бірмәнді емес. Нақты техникалық тапсырма берілмесе немесе тапсырманы дұрыс қоймаса нәтиже күткендей болмайды. Мұнда кім кінәлі: тапсырманы түсінбеген қызметкер немесе түсіндірмеген басшы? Екеуі де. Бастық бәрі түсінікті ме деп сұрауы керек. Ал қызметкер нақтылайтын сұрақтар қоюы керек.</w:t>
      </w:r>
    </w:p>
    <w:p w14:paraId="120F3628"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Кері байланыс сындарлы емес. Жұмысты бағалау кезінде жағдайды шынымен түзетуден гөрі маңызды емес сөз тіркестерін айта салу немесе сыннан құтылу оңай. Жанжалдың алдын алу үшін қызметкерлер іскерлік қарым-қатынас ережелерін білуі керек.</w:t>
      </w:r>
    </w:p>
    <w:p w14:paraId="6C9D5F5D"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Қаржылық себептер. Қызметкер оның жалақысы жеткіліксіз деп санаса немесе шамадан тыс жүктеме үшін сыйлықақы алғысы келсе, жанжалдың алғышарттары пайда болады. Жалақыны көтеру перспективалары мен қосымша плюшкалар бар-жоғын дереу келіскен жөн.</w:t>
      </w:r>
    </w:p>
    <w:p w14:paraId="6C6073E2"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Жұмыстағы жанжалды жағдайларды шешу — жұмыс берушінің жауапкершілігі. Ол HR мамандарына ұжымда дұрыс мінез-құлық стратегияларын әзірлеуді тапсырады. Мұндай жағдайларда сіз ұжымдағы жанжалдың өршу дәрежесін алдын ала төмендетуіңіз керек.</w:t>
      </w:r>
    </w:p>
    <w:p w14:paraId="4B4AA41B" w14:textId="77777777" w:rsidR="00E947DF" w:rsidRPr="00942CA1" w:rsidRDefault="00E947DF" w:rsidP="00E947DF">
      <w:pPr>
        <w:jc w:val="both"/>
        <w:rPr>
          <w:rFonts w:ascii="Times New Roman" w:hAnsi="Times New Roman" w:cs="Times New Roman"/>
          <w:sz w:val="36"/>
          <w:szCs w:val="36"/>
          <w:lang w:val="kk-KZ"/>
        </w:rPr>
      </w:pPr>
    </w:p>
    <w:p w14:paraId="09867528"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Әріптесіңізбен жанжал пайда болғаны жақсы ма?</w:t>
      </w:r>
    </w:p>
    <w:p w14:paraId="06492EBD"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 орнындағы қақтығыстар әрқашан жағымсыз жағдай ғана емес. Компания қандай оң жақтарын алса болады:</w:t>
      </w:r>
    </w:p>
    <w:p w14:paraId="4092CCC5" w14:textId="77777777" w:rsidR="00E947DF" w:rsidRPr="00942CA1" w:rsidRDefault="00E947DF" w:rsidP="00E947DF">
      <w:pPr>
        <w:jc w:val="both"/>
        <w:rPr>
          <w:rFonts w:ascii="Times New Roman" w:hAnsi="Times New Roman" w:cs="Times New Roman"/>
          <w:sz w:val="36"/>
          <w:szCs w:val="36"/>
          <w:lang w:val="kk-KZ"/>
        </w:rPr>
      </w:pPr>
    </w:p>
    <w:p w14:paraId="5AC67FAD"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lastRenderedPageBreak/>
        <w:t>жұмыс мәселелерін шешуге ынта пайда болады; қызметкерлер мәселені тезірек шешу үшін бірігеді; қызметкерлер жағымсыз жақтардың қандай болатынын түсінеді және өздері жағымсыз тұстарын басуға тырысады; ұжымда салауатты атмосфера туралы түсінік қалыптасады.</w:t>
      </w:r>
    </w:p>
    <w:p w14:paraId="0C1CEF16"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Жанжал жұмысты ұйымдастырудың әлсіз жақтарын табуға көмектеседі. Алайда, жағымды әсерлер жағымсыз әсерлерден аса бермейді. Мұнымен қазірдің өзінде жұмыс істеуге қажет.</w:t>
      </w:r>
    </w:p>
    <w:p w14:paraId="4D0CCD4C" w14:textId="77777777" w:rsidR="00E947DF" w:rsidRPr="00942CA1" w:rsidRDefault="00E947DF" w:rsidP="00E947DF">
      <w:pPr>
        <w:jc w:val="both"/>
        <w:rPr>
          <w:rFonts w:ascii="Times New Roman" w:hAnsi="Times New Roman" w:cs="Times New Roman"/>
          <w:sz w:val="36"/>
          <w:szCs w:val="36"/>
          <w:lang w:val="kk-KZ"/>
        </w:rPr>
      </w:pPr>
    </w:p>
    <w:p w14:paraId="7F2CC02F"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Алдын алу: қақтығыстарды қалай болдырмауға болады?</w:t>
      </w:r>
    </w:p>
    <w:p w14:paraId="72D5DAA2"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Өндірістік жанжалдың алдын алуға болады. Бұл үшін уақытпен тексерілген бірнеше әдістер бар:</w:t>
      </w:r>
    </w:p>
    <w:p w14:paraId="113179F5" w14:textId="77777777" w:rsidR="00E947DF" w:rsidRPr="00942CA1" w:rsidRDefault="00E947DF" w:rsidP="00E947DF">
      <w:pPr>
        <w:jc w:val="both"/>
        <w:rPr>
          <w:rFonts w:ascii="Times New Roman" w:hAnsi="Times New Roman" w:cs="Times New Roman"/>
          <w:sz w:val="36"/>
          <w:szCs w:val="36"/>
          <w:lang w:val="kk-KZ"/>
        </w:rPr>
      </w:pPr>
    </w:p>
    <w:p w14:paraId="32205E48"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Корпоративтік мәдениетті қалыптастырыңыз. Ұжымда өз мінез-құлық ережелерін енгізу қызметкерлерге өздерін тең сезінуге көмектеседі. Мысалы, Google корпорациясында мәдениет ашықтық пен сенімге негізделген, бұл жанжал тәуекелін азайтады.</w:t>
      </w:r>
    </w:p>
    <w:p w14:paraId="1ECDC56D"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Жауапкершілік шекараларын анықтаңыз. Әрбір қызметкер өз өкілеттіктерінің шеңберін нақты көрсеткен кезде, олар тек оларға назар аударады. Бұл түсініспеушілік пен басқа біреудің жұмысын орындау тәуекелін азайтады.</w:t>
      </w:r>
    </w:p>
    <w:p w14:paraId="571BB532"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Тікелей байланыс. Әріптеспен жұмыстағы жанжалды тек қарым-қатынас арқылы шешуге болады. Жиналыстар, жеке кездесулер жүргізу және команда құру қажет.</w:t>
      </w:r>
    </w:p>
    <w:p w14:paraId="5D032DC2"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Егер жағдайды өзгерте алу мүмкін болмаса, онда ұжымған штаттан тыс немесе штаттағы психолог қажет. OLX-та Қазақстандағы мамандардың қызметтерін таба аласыздар.</w:t>
      </w:r>
    </w:p>
    <w:p w14:paraId="5DFF4936" w14:textId="77777777" w:rsidR="00E947DF" w:rsidRPr="00942CA1" w:rsidRDefault="00E947DF" w:rsidP="00E947DF">
      <w:pPr>
        <w:jc w:val="both"/>
        <w:rPr>
          <w:rFonts w:ascii="Times New Roman" w:hAnsi="Times New Roman" w:cs="Times New Roman"/>
          <w:sz w:val="36"/>
          <w:szCs w:val="36"/>
          <w:lang w:val="kk-KZ"/>
        </w:rPr>
      </w:pPr>
    </w:p>
    <w:p w14:paraId="25A87F60"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Корпоративтік мәдениеттен басқа корпоративтік этиканы да енгізу қажет. Бұл ұжымдағы барлық қарым-қатынас процестерін реттейтін ережелер, моральдық принциптер, міндеттер жиынтығы. Жаңа адам жұмысқа келгенде, ол негізгі ережелерді үйренеді. Ол компанияның құндылықтары, философиясы туралы түсінік қалыптастыруы керек. Осылайша сіз жанжалдардың санын алдын-ала азайта аласыз.</w:t>
      </w:r>
    </w:p>
    <w:p w14:paraId="4C2B48C9" w14:textId="77777777" w:rsidR="00E947DF" w:rsidRPr="00942CA1" w:rsidRDefault="00E947DF" w:rsidP="00E947DF">
      <w:pPr>
        <w:jc w:val="both"/>
        <w:rPr>
          <w:rFonts w:ascii="Times New Roman" w:hAnsi="Times New Roman" w:cs="Times New Roman"/>
          <w:sz w:val="36"/>
          <w:szCs w:val="36"/>
          <w:lang w:val="kk-KZ"/>
        </w:rPr>
      </w:pPr>
    </w:p>
    <w:p w14:paraId="339428BA"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Егер жанжал туындаса: оны жеңу әдістері</w:t>
      </w:r>
    </w:p>
    <w:p w14:paraId="55EB3C03"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Жұмыстағы тыныш атмосфераның бастамашысы — бастық. Бұл жұмыстағы жанжалдардың қалай шешілетініне және мұндай жағдайлардың қаншалықты жиі туындайтынына байланысты. Егер жұмыста жанжал туындаса, басшы үшін не істеу керектігі туралы бірнеше кеңестер:</w:t>
      </w:r>
    </w:p>
    <w:p w14:paraId="3C6A3421" w14:textId="77777777" w:rsidR="00E947DF" w:rsidRPr="00942CA1" w:rsidRDefault="00E947DF" w:rsidP="00E947DF">
      <w:pPr>
        <w:jc w:val="both"/>
        <w:rPr>
          <w:rFonts w:ascii="Times New Roman" w:hAnsi="Times New Roman" w:cs="Times New Roman"/>
          <w:sz w:val="36"/>
          <w:szCs w:val="36"/>
          <w:lang w:val="kk-KZ"/>
        </w:rPr>
      </w:pPr>
    </w:p>
    <w:p w14:paraId="515EA530"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Айналада тек эмоциялар билеген кезде, олардан фактілерді бөліп көрсетіңіз. Дау қызу эмоцияларға толы болуы мүмкін, бірақ олардың арасында шуды сүзу керек. Жанжалды шешу үшін одан тек құрғақ фактілерді бөліп алып, олармен жұмыс істеу керек.</w:t>
      </w:r>
    </w:p>
    <w:p w14:paraId="36F3FC0D"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Кінәлілерді іздеудің орнына себебін іздеңіз. Мәселені шешуден гөрі, тарапты кінәлау оңайырақ. Кінә айқын болса да, оның салдарын түсінген жөн. Мысалы, қызметкер жұмыстың бірқалыпты жүктелмеу салдарынан шаршағандықтан немесе қалжырағандықтан ашулануы мүмкін.</w:t>
      </w:r>
    </w:p>
    <w:p w14:paraId="491961DA"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 xml:space="preserve">Ұжымдағы қақтығыстар мен шиеленістерді назарға алыңыз. Шетте қалуға болмайды. «Қарастырылмай қалған» жанжал </w:t>
      </w:r>
      <w:r w:rsidRPr="00942CA1">
        <w:rPr>
          <w:rFonts w:ascii="Times New Roman" w:hAnsi="Times New Roman" w:cs="Times New Roman"/>
          <w:sz w:val="36"/>
          <w:szCs w:val="36"/>
          <w:lang w:val="kk-KZ"/>
        </w:rPr>
        <w:lastRenderedPageBreak/>
        <w:t>әріптестердің арасында жинақталу әсеріне ие болып, араздыққа әкелуі мүмкін. Бұл жұмыс өнімділігі мен сапасына әсер етеді.</w:t>
      </w:r>
    </w:p>
    <w:p w14:paraId="6DCBCDF2"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Басшы жұмыстағы жанжалды қалай шешуге болатынын шешкенде, ол Швейцариядан үлгі алып, бейтарап болуы керек. Сіз бір тарапты алмауыңыз керек. Әйтпесе, бастықтың өзі даудың қатысушысы болады және барлық объективтілікті жоғалтады.</w:t>
      </w:r>
    </w:p>
    <w:p w14:paraId="3EA8B061" w14:textId="77777777" w:rsidR="00E947DF" w:rsidRPr="00942CA1" w:rsidRDefault="00E947DF" w:rsidP="00E947DF">
      <w:pPr>
        <w:jc w:val="both"/>
        <w:rPr>
          <w:rFonts w:ascii="Times New Roman" w:hAnsi="Times New Roman" w:cs="Times New Roman"/>
          <w:sz w:val="36"/>
          <w:szCs w:val="36"/>
          <w:lang w:val="kk-KZ"/>
        </w:rPr>
      </w:pPr>
    </w:p>
    <w:p w14:paraId="68834FA1"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Жұмыстағы жанжалды тез шешудің бір жолы: алдын-ала алгоритм ойлап табу. Мысалы, қызметкерлермен кімнің қалай әрекет ету керектігі туралы әңгіме жүргізу. Сын жеке тұлғаға ауыспауы керек екенін түсіндіріңіз; қателіктерді көрсеткен кезде жұмыстың артықшылықтарын ұмытпау керек. Ұжымдағы байланыс әуел бастан сау болуы керек.</w:t>
      </w:r>
    </w:p>
    <w:p w14:paraId="1092BDE4" w14:textId="77777777" w:rsidR="00E947DF" w:rsidRPr="00942CA1" w:rsidRDefault="00E947DF" w:rsidP="00E947DF">
      <w:pPr>
        <w:jc w:val="both"/>
        <w:rPr>
          <w:rFonts w:ascii="Times New Roman" w:hAnsi="Times New Roman" w:cs="Times New Roman"/>
          <w:sz w:val="36"/>
          <w:szCs w:val="36"/>
          <w:lang w:val="kk-KZ"/>
        </w:rPr>
      </w:pPr>
    </w:p>
    <w:p w14:paraId="688B849B" w14:textId="77777777" w:rsidR="00E947DF" w:rsidRPr="00942CA1" w:rsidRDefault="00E947DF" w:rsidP="00E947DF">
      <w:pPr>
        <w:jc w:val="both"/>
        <w:rPr>
          <w:rFonts w:ascii="Times New Roman" w:hAnsi="Times New Roman" w:cs="Times New Roman"/>
          <w:sz w:val="36"/>
          <w:szCs w:val="36"/>
          <w:lang w:val="kk-KZ"/>
        </w:rPr>
      </w:pPr>
      <w:r w:rsidRPr="00942CA1">
        <w:rPr>
          <w:rFonts w:ascii="Times New Roman" w:hAnsi="Times New Roman" w:cs="Times New Roman"/>
          <w:sz w:val="36"/>
          <w:szCs w:val="36"/>
          <w:lang w:val="kk-KZ"/>
        </w:rPr>
        <w:t>Жұмыстағы жанжалды шешудің құралдары мен әдістері бар болған кезде, сіздің ұжымыңыздың атмосферасы қауіпсіз болады. Жанжалдарды жою және барлық мәселелерді нақтылау үшін тек басшы ғана жұмыс істемеуі керек. Әрбір қызметкер салауатты қарым-қатынасты, корпоративтік этика ережелерін және әріптестерімен достық қарым-қатынасты сақтаудың маңыздылығын есте ұстауы керек.</w:t>
      </w:r>
    </w:p>
    <w:bookmarkEnd w:id="1"/>
    <w:p w14:paraId="3C1ED0FA" w14:textId="77777777" w:rsidR="00BF0801" w:rsidRDefault="00BF0801">
      <w:pPr>
        <w:rPr>
          <w:lang w:val="kk-KZ"/>
        </w:rPr>
      </w:pPr>
    </w:p>
    <w:p w14:paraId="4D87B30B" w14:textId="77777777" w:rsidR="000C7EA6" w:rsidRPr="003D60D8" w:rsidRDefault="00BF0801" w:rsidP="000C7EA6">
      <w:pPr>
        <w:spacing w:after="0" w:line="240" w:lineRule="auto"/>
        <w:rPr>
          <w:rFonts w:ascii="Times New Roman" w:hAnsi="Times New Roman" w:cs="Times New Roman"/>
          <w:b/>
          <w:bCs/>
          <w:sz w:val="20"/>
          <w:szCs w:val="20"/>
          <w:lang w:val="kk-KZ"/>
        </w:rPr>
      </w:pPr>
      <w:r w:rsidRPr="00C85C78">
        <w:rPr>
          <w:rFonts w:ascii="Times New Roman" w:hAnsi="Times New Roman" w:cs="Times New Roman"/>
          <w:sz w:val="28"/>
          <w:szCs w:val="28"/>
          <w:lang w:val="kk-KZ"/>
        </w:rPr>
        <w:tab/>
      </w:r>
      <w:bookmarkStart w:id="2" w:name="_Hlk146370480"/>
      <w:r w:rsidR="000C7EA6" w:rsidRPr="003D60D8">
        <w:rPr>
          <w:rFonts w:ascii="Times New Roman" w:hAnsi="Times New Roman" w:cs="Times New Roman"/>
          <w:b/>
          <w:bCs/>
          <w:sz w:val="20"/>
          <w:szCs w:val="20"/>
          <w:lang w:val="kk-KZ"/>
        </w:rPr>
        <w:t>Негізгі әдебиеттер:</w:t>
      </w:r>
    </w:p>
    <w:p w14:paraId="69EC8808" w14:textId="77777777" w:rsidR="000C7EA6" w:rsidRPr="00C85C78" w:rsidRDefault="000C7EA6" w:rsidP="000C7EA6">
      <w:pPr>
        <w:spacing w:after="0" w:line="259" w:lineRule="auto"/>
        <w:rPr>
          <w:kern w:val="0"/>
          <w:sz w:val="20"/>
          <w:szCs w:val="20"/>
          <w:lang w:val="kk-KZ"/>
          <w14:ligatures w14:val="none"/>
        </w:rPr>
      </w:pPr>
      <w:bookmarkStart w:id="3" w:name="_Hlk176512149"/>
      <w:r w:rsidRPr="00C85C78">
        <w:rPr>
          <w:rFonts w:ascii="Times New Roman" w:hAnsi="Times New Roman" w:cs="Times New Roman"/>
          <w:color w:val="000000"/>
          <w:sz w:val="20"/>
          <w:szCs w:val="20"/>
          <w:shd w:val="clear" w:color="auto" w:fill="FFFFFF"/>
          <w:lang w:val="kk-KZ"/>
        </w:rPr>
        <w:t>1.</w:t>
      </w:r>
      <w:r w:rsidRPr="00C85C78">
        <w:rPr>
          <w:rFonts w:ascii="Times New Roman" w:hAnsi="Times New Roman" w:cs="Times New Roman"/>
          <w:color w:val="000000" w:themeColor="text1"/>
          <w:kern w:val="0"/>
          <w:sz w:val="20"/>
          <w:szCs w:val="20"/>
          <w:lang w:val="kk-KZ"/>
          <w14:ligatures w14:val="none"/>
        </w:rPr>
        <w:t xml:space="preserve"> Қасым-Жомарт Тоқаев ""Әділетті Қазақстан: заң мен тәртіп, экономикалық өсім, қоғамдық оптимизм"</w:t>
      </w:r>
      <w:r w:rsidRPr="00C85C78">
        <w:rPr>
          <w:rFonts w:ascii="Times New Roman" w:eastAsiaTheme="minorEastAsia" w:hAnsi="Times New Roman" w:cs="Times New Roman"/>
          <w:color w:val="000000" w:themeColor="text1"/>
          <w:kern w:val="0"/>
          <w:sz w:val="20"/>
          <w:szCs w:val="20"/>
          <w:lang w:val="kk-KZ" w:eastAsia="ru-RU"/>
          <w14:ligatures w14:val="none"/>
        </w:rPr>
        <w:t xml:space="preserve"> -Астана, 2024 ж. 2 қыркүйек</w:t>
      </w:r>
    </w:p>
    <w:p w14:paraId="322B8F59" w14:textId="77777777" w:rsidR="000C7EA6" w:rsidRPr="00C85C78" w:rsidRDefault="000C7EA6" w:rsidP="000C7EA6">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0"/>
          <w:szCs w:val="20"/>
          <w:lang w:val="kk-KZ"/>
          <w14:ligatures w14:val="none"/>
        </w:rPr>
      </w:pPr>
      <w:r w:rsidRPr="00C85C78">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4C270726" w14:textId="77777777" w:rsidR="000C7EA6" w:rsidRPr="00C85C78" w:rsidRDefault="000C7EA6" w:rsidP="000C7EA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u w:val="single"/>
          <w:lang w:val="kk-KZ"/>
          <w14:ligatures w14:val="none"/>
        </w:rPr>
      </w:pPr>
      <w:r w:rsidRPr="00C85C78">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C85C78">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fldChar w:fldCharType="begin"/>
      </w:r>
      <w:r>
        <w:instrText>HYPERLINK "http://www.adilet.zan.kz"</w:instrText>
      </w:r>
      <w:r>
        <w:fldChar w:fldCharType="separate"/>
      </w:r>
      <w:r w:rsidRPr="00C85C78">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r>
        <w:rPr>
          <w:rFonts w:ascii="Times New Roman" w:eastAsia="Times New Roman" w:hAnsi="Times New Roman" w:cs="Times New Roman"/>
          <w:color w:val="000000" w:themeColor="text1"/>
          <w:spacing w:val="2"/>
          <w:kern w:val="0"/>
          <w:sz w:val="20"/>
          <w:szCs w:val="20"/>
          <w:u w:val="single"/>
          <w:lang w:val="kk-KZ" w:eastAsia="kk-KZ"/>
          <w14:ligatures w14:val="none"/>
        </w:rPr>
        <w:fldChar w:fldCharType="end"/>
      </w:r>
    </w:p>
    <w:p w14:paraId="104A1107" w14:textId="77777777" w:rsidR="000C7EA6" w:rsidRPr="00C85C78" w:rsidRDefault="000C7EA6" w:rsidP="000C7EA6">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0"/>
          <w:szCs w:val="20"/>
          <w:u w:val="single"/>
          <w:lang w:val="kk-KZ" w:eastAsia="ru-RU"/>
          <w14:ligatures w14:val="none"/>
        </w:rPr>
      </w:pP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C85C78">
        <w:rPr>
          <w:rFonts w:ascii="Times New Roman" w:eastAsiaTheme="minorEastAsia" w:hAnsi="Times New Roman" w:cs="Times New Roman"/>
          <w:color w:val="000000" w:themeColor="text1"/>
          <w:kern w:val="0"/>
          <w:sz w:val="20"/>
          <w:szCs w:val="20"/>
          <w:lang w:val="kk-KZ" w:eastAsia="ru-RU"/>
          <w14:ligatures w14:val="none"/>
        </w:rPr>
        <w:t>//</w:t>
      </w: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047BF351" w14:textId="77777777" w:rsidR="000C7EA6" w:rsidRPr="00C85C78" w:rsidRDefault="000C7EA6" w:rsidP="000C7EA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22321FA1" w14:textId="77777777" w:rsidR="000C7EA6" w:rsidRPr="00C85C78" w:rsidRDefault="000C7EA6" w:rsidP="000C7EA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lastRenderedPageBreak/>
        <w:t>Мемлекеттік қызмет туралы Заңы//Қазақстан Республикасы Президентінің 2015 жылғы 23қарашадағы  №416 -V ҚРЗ</w:t>
      </w:r>
    </w:p>
    <w:p w14:paraId="77F4159D" w14:textId="77777777" w:rsidR="000C7EA6" w:rsidRPr="00C85C78" w:rsidRDefault="000C7EA6" w:rsidP="000C7EA6">
      <w:pPr>
        <w:numPr>
          <w:ilvl w:val="0"/>
          <w:numId w:val="1"/>
        </w:numPr>
        <w:spacing w:after="0" w:line="240" w:lineRule="auto"/>
        <w:ind w:left="0" w:firstLine="0"/>
        <w:contextualSpacing/>
        <w:rPr>
          <w:rFonts w:ascii="Times New Roman" w:hAnsi="Times New Roman" w:cs="Times New Roman"/>
          <w:sz w:val="20"/>
          <w:szCs w:val="20"/>
          <w:lang w:val="kk-KZ"/>
        </w:rPr>
      </w:pPr>
      <w:r w:rsidRPr="00C85C78">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69EE15BA" w14:textId="77777777" w:rsidR="000C7EA6" w:rsidRPr="00C85C78" w:rsidRDefault="000C7EA6" w:rsidP="000C7EA6">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bookmarkEnd w:id="3"/>
    <w:p w14:paraId="6DC47DC6" w14:textId="77777777" w:rsidR="000C7EA6" w:rsidRPr="003D60D8" w:rsidRDefault="000C7EA6" w:rsidP="000C7EA6">
      <w:pPr>
        <w:spacing w:after="0" w:line="259" w:lineRule="auto"/>
        <w:rPr>
          <w:rFonts w:asciiTheme="majorHAnsi" w:eastAsiaTheme="majorEastAsia" w:hAnsiTheme="majorHAnsi" w:cstheme="majorBidi"/>
          <w:color w:val="0F4761" w:themeColor="accent1" w:themeShade="BF"/>
          <w:sz w:val="40"/>
          <w:szCs w:val="40"/>
          <w:lang w:val="kk-KZ"/>
        </w:rPr>
      </w:pPr>
      <w:r>
        <w:rPr>
          <w:rFonts w:ascii="Times New Roman" w:eastAsiaTheme="majorEastAsia" w:hAnsi="Times New Roman" w:cs="Times New Roman"/>
          <w:color w:val="222222"/>
          <w:sz w:val="20"/>
          <w:szCs w:val="20"/>
          <w:shd w:val="clear" w:color="auto" w:fill="FFFFFF"/>
          <w:lang w:val="kk-KZ"/>
        </w:rPr>
        <w:t xml:space="preserve">9. </w:t>
      </w:r>
      <w:proofErr w:type="spellStart"/>
      <w:r w:rsidRPr="003D60D8">
        <w:rPr>
          <w:rFonts w:ascii="Times New Roman" w:eastAsiaTheme="majorEastAsia" w:hAnsi="Times New Roman" w:cs="Times New Roman"/>
          <w:color w:val="222222"/>
          <w:sz w:val="20"/>
          <w:szCs w:val="20"/>
          <w:shd w:val="clear" w:color="auto" w:fill="FFFFFF"/>
        </w:rPr>
        <w:t>Асалиев</w:t>
      </w:r>
      <w:proofErr w:type="spellEnd"/>
      <w:r w:rsidRPr="003D60D8">
        <w:rPr>
          <w:rFonts w:ascii="Times New Roman" w:eastAsiaTheme="majorEastAsia" w:hAnsi="Times New Roman" w:cs="Times New Roman"/>
          <w:color w:val="222222"/>
          <w:sz w:val="20"/>
          <w:szCs w:val="20"/>
          <w:shd w:val="clear" w:color="auto" w:fill="FFFFFF"/>
        </w:rPr>
        <w:t xml:space="preserve"> А.М., </w:t>
      </w:r>
      <w:proofErr w:type="spellStart"/>
      <w:r w:rsidRPr="003D60D8">
        <w:rPr>
          <w:rFonts w:ascii="Times New Roman" w:eastAsiaTheme="majorEastAsia" w:hAnsi="Times New Roman" w:cs="Times New Roman"/>
          <w:color w:val="222222"/>
          <w:sz w:val="20"/>
          <w:szCs w:val="20"/>
          <w:shd w:val="clear" w:color="auto" w:fill="FFFFFF"/>
        </w:rPr>
        <w:t>Вукович</w:t>
      </w:r>
      <w:proofErr w:type="spellEnd"/>
      <w:r w:rsidRPr="003D60D8">
        <w:rPr>
          <w:rFonts w:ascii="Times New Roman" w:eastAsiaTheme="majorEastAsia" w:hAnsi="Times New Roman" w:cs="Times New Roman"/>
          <w:color w:val="222222"/>
          <w:sz w:val="20"/>
          <w:szCs w:val="20"/>
          <w:shd w:val="clear" w:color="auto" w:fill="FFFFFF"/>
        </w:rPr>
        <w:t xml:space="preserve"> Г.Г., </w:t>
      </w:r>
      <w:proofErr w:type="spellStart"/>
      <w:r w:rsidRPr="003D60D8">
        <w:rPr>
          <w:rFonts w:ascii="Times New Roman" w:eastAsiaTheme="majorEastAsia" w:hAnsi="Times New Roman" w:cs="Times New Roman"/>
          <w:color w:val="222222"/>
          <w:sz w:val="20"/>
          <w:szCs w:val="20"/>
          <w:shd w:val="clear" w:color="auto" w:fill="FFFFFF"/>
        </w:rPr>
        <w:t>Строителева</w:t>
      </w:r>
      <w:proofErr w:type="spellEnd"/>
      <w:r w:rsidRPr="003D60D8">
        <w:rPr>
          <w:rFonts w:ascii="Times New Roman" w:eastAsiaTheme="majorEastAsia" w:hAnsi="Times New Roman" w:cs="Times New Roman"/>
          <w:color w:val="222222"/>
          <w:sz w:val="20"/>
          <w:szCs w:val="20"/>
          <w:shd w:val="clear" w:color="auto" w:fill="FFFFFF"/>
        </w:rPr>
        <w:t xml:space="preserve"> Т.Г</w:t>
      </w:r>
      <w:r w:rsidRPr="003D60D8">
        <w:rPr>
          <w:rFonts w:ascii="Verdana" w:eastAsiaTheme="majorEastAsia" w:hAnsi="Verdana" w:cstheme="majorBidi"/>
          <w:color w:val="222222"/>
          <w:sz w:val="21"/>
          <w:szCs w:val="21"/>
          <w:shd w:val="clear" w:color="auto" w:fill="FFFFFF"/>
        </w:rPr>
        <w:t>.</w:t>
      </w:r>
      <w:r w:rsidRPr="003D60D8">
        <w:rPr>
          <w:rFonts w:ascii="Times New Roman" w:eastAsiaTheme="majorEastAsia" w:hAnsi="Times New Roman" w:cs="Times New Roman"/>
          <w:color w:val="000000"/>
          <w:sz w:val="20"/>
          <w:szCs w:val="20"/>
          <w:shd w:val="clear" w:color="auto" w:fill="FFFFFF"/>
          <w:lang w:val="kk-KZ"/>
        </w:rPr>
        <w:t xml:space="preserve"> Экономика и управление человеческими ресурсами</w:t>
      </w:r>
      <w:r w:rsidRPr="003D60D8">
        <w:rPr>
          <w:rFonts w:ascii="Times New Roman" w:eastAsia="Times New Roman" w:hAnsi="Times New Roman" w:cs="Times New Roman"/>
          <w:color w:val="B60000"/>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М.: НИЦ ИНФРА-М, 2024. -143 с.</w:t>
      </w:r>
    </w:p>
    <w:p w14:paraId="261A02C7" w14:textId="77777777" w:rsidR="000C7EA6" w:rsidRPr="003D60D8" w:rsidRDefault="000C7EA6" w:rsidP="000C7EA6">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10. </w:t>
      </w:r>
      <w:r w:rsidRPr="003D60D8">
        <w:rPr>
          <w:rFonts w:ascii="Times New Roman" w:hAnsi="Times New Roman" w:cs="Times New Roman"/>
          <w:color w:val="000000"/>
          <w:kern w:val="0"/>
          <w:sz w:val="20"/>
          <w:szCs w:val="20"/>
          <w:shd w:val="clear" w:color="auto" w:fill="FFFFFF"/>
          <w:lang w:val="kk-KZ"/>
          <w14:ligatures w14:val="none"/>
        </w:rPr>
        <w:t>Горелов Н.А.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 стратегии и инновации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2024.- 309 с.</w:t>
      </w:r>
    </w:p>
    <w:p w14:paraId="4EE94ADC" w14:textId="77777777" w:rsidR="000C7EA6" w:rsidRDefault="000C7EA6" w:rsidP="000C7EA6">
      <w:pPr>
        <w:spacing w:after="0" w:line="259" w:lineRule="auto"/>
        <w:rPr>
          <w:rFonts w:ascii="Times New Roman" w:hAnsi="Times New Roman" w:cs="Times New Roman"/>
          <w:color w:val="222222"/>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11. </w:t>
      </w:r>
      <w:r w:rsidRPr="003D60D8">
        <w:rPr>
          <w:rFonts w:ascii="Times New Roman" w:hAnsi="Times New Roman" w:cs="Times New Roman"/>
          <w:color w:val="222222"/>
          <w:kern w:val="0"/>
          <w:sz w:val="20"/>
          <w:szCs w:val="20"/>
          <w:shd w:val="clear" w:color="auto" w:fill="FFFFFF"/>
          <w14:ligatures w14:val="none"/>
        </w:rPr>
        <w:t>Дейнека А.В., Беспалько В.А.</w:t>
      </w:r>
      <w:r w:rsidRPr="003D60D8">
        <w:rPr>
          <w:rFonts w:ascii="Times New Roman" w:hAnsi="Times New Roman" w:cs="Times New Roman"/>
          <w:color w:val="000000"/>
          <w:kern w:val="0"/>
          <w:sz w:val="20"/>
          <w:szCs w:val="20"/>
          <w:shd w:val="clear" w:color="auto" w:fill="FFFFFF"/>
          <w:lang w:val="kk-KZ"/>
          <w14:ligatures w14:val="none"/>
        </w:rPr>
        <w:t xml:space="preserve">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-М.: </w:t>
      </w:r>
      <w:r w:rsidRPr="003D60D8">
        <w:rPr>
          <w:rFonts w:ascii="Times New Roman" w:hAnsi="Times New Roman" w:cs="Times New Roman"/>
          <w:color w:val="222222"/>
          <w:kern w:val="0"/>
          <w:sz w:val="20"/>
          <w:szCs w:val="20"/>
          <w:shd w:val="clear" w:color="auto" w:fill="FFFFFF"/>
          <w14:ligatures w14:val="none"/>
        </w:rPr>
        <w:t>ИТК Дашков и К</w:t>
      </w:r>
      <w:r w:rsidRPr="003D60D8">
        <w:rPr>
          <w:rFonts w:ascii="Times New Roman" w:hAnsi="Times New Roman" w:cs="Times New Roman"/>
          <w:color w:val="222222"/>
          <w:kern w:val="0"/>
          <w:sz w:val="20"/>
          <w:szCs w:val="20"/>
          <w:shd w:val="clear" w:color="auto" w:fill="FFFFFF"/>
          <w:lang w:val="kk-KZ"/>
          <w14:ligatures w14:val="none"/>
        </w:rPr>
        <w:t>, 2023. – 204  с.</w:t>
      </w:r>
    </w:p>
    <w:p w14:paraId="66E9A719" w14:textId="77777777" w:rsidR="000C7EA6" w:rsidRPr="003D60D8" w:rsidRDefault="000C7EA6" w:rsidP="000C7EA6">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eastAsia="Calibri" w:hAnsi="Times New Roman" w:cs="Times New Roman"/>
          <w:bCs/>
          <w:color w:val="000000" w:themeColor="text1"/>
          <w:sz w:val="20"/>
          <w:szCs w:val="20"/>
          <w:lang w:val="kk-KZ" w:eastAsia="ru-RU"/>
        </w:rPr>
        <w:t xml:space="preserve">12. </w:t>
      </w:r>
      <w:r w:rsidRPr="002413BF">
        <w:rPr>
          <w:rFonts w:ascii="Times New Roman" w:eastAsia="Calibri" w:hAnsi="Times New Roman" w:cs="Times New Roman"/>
          <w:bCs/>
          <w:color w:val="000000" w:themeColor="text1"/>
          <w:sz w:val="20"/>
          <w:szCs w:val="20"/>
          <w:lang w:val="kk-KZ" w:eastAsia="ru-RU"/>
        </w:rPr>
        <w:t>Жатқанбаев Е.Б., Смағулова Г.С. Экономиканы мемлекеттік реттеу- Алматы: Қазақ университеті, 2023 – 200 б.</w:t>
      </w:r>
    </w:p>
    <w:p w14:paraId="2CBC475F" w14:textId="77777777" w:rsidR="000C7EA6" w:rsidRPr="003D60D8" w:rsidRDefault="000C7EA6" w:rsidP="000C7EA6">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13. </w:t>
      </w:r>
      <w:r w:rsidRPr="003D60D8">
        <w:rPr>
          <w:rFonts w:ascii="Times New Roman" w:hAnsi="Times New Roman" w:cs="Times New Roman"/>
          <w:color w:val="000000"/>
          <w:kern w:val="0"/>
          <w:sz w:val="20"/>
          <w:szCs w:val="20"/>
          <w:shd w:val="clear" w:color="auto" w:fill="FFFFFF"/>
          <w:lang w:val="kk-KZ"/>
          <w14:ligatures w14:val="none"/>
        </w:rPr>
        <w:t>Искаков Б.М., Бекбусинова Г.К. Адам ресурстарын басқару – Алматы:</w:t>
      </w:r>
      <w:r w:rsidRPr="003D60D8">
        <w:rPr>
          <w:rFonts w:ascii="Times New Roman" w:hAnsi="Times New Roman" w:cs="Times New Roman"/>
          <w:color w:val="4D5156"/>
          <w:kern w:val="0"/>
          <w:sz w:val="20"/>
          <w:szCs w:val="20"/>
          <w:shd w:val="clear" w:color="auto" w:fill="FFFFFF"/>
          <w:lang w:val="kk-KZ"/>
          <w14:ligatures w14:val="none"/>
        </w:rPr>
        <w:t xml:space="preserve"> ADAL </w:t>
      </w:r>
      <w:r w:rsidRPr="003D60D8">
        <w:rPr>
          <w:rFonts w:ascii="Times New Roman" w:hAnsi="Times New Roman" w:cs="Times New Roman"/>
          <w:color w:val="5F6368"/>
          <w:kern w:val="0"/>
          <w:sz w:val="20"/>
          <w:szCs w:val="20"/>
          <w:shd w:val="clear" w:color="auto" w:fill="FFFFFF"/>
          <w:lang w:val="kk-KZ"/>
          <w14:ligatures w14:val="none"/>
        </w:rPr>
        <w:t>KITAP</w:t>
      </w:r>
      <w:r w:rsidRPr="003D60D8">
        <w:rPr>
          <w:rFonts w:ascii="Times New Roman" w:hAnsi="Times New Roman" w:cs="Times New Roman"/>
          <w:color w:val="4D5156"/>
          <w:kern w:val="0"/>
          <w:sz w:val="20"/>
          <w:szCs w:val="20"/>
          <w:shd w:val="clear" w:color="auto" w:fill="FFFFFF"/>
          <w:lang w:val="kk-KZ"/>
          <w14:ligatures w14:val="none"/>
        </w:rPr>
        <w:t>, 2022. - 175 б.</w:t>
      </w:r>
    </w:p>
    <w:p w14:paraId="4E0AC075" w14:textId="77777777" w:rsidR="000C7EA6" w:rsidRPr="003D60D8" w:rsidRDefault="000C7EA6" w:rsidP="000C7EA6">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14. </w:t>
      </w:r>
      <w:r w:rsidRPr="003D60D8">
        <w:rPr>
          <w:rFonts w:ascii="Times New Roman" w:hAnsi="Times New Roman" w:cs="Times New Roman"/>
          <w:color w:val="000000"/>
          <w:kern w:val="0"/>
          <w:sz w:val="20"/>
          <w:szCs w:val="20"/>
          <w:shd w:val="clear" w:color="auto" w:fill="FFFFFF"/>
          <w:lang w:val="kk-KZ"/>
          <w14:ligatures w14:val="none"/>
        </w:rPr>
        <w:t xml:space="preserve">Карташова Л.В.  </w:t>
      </w:r>
      <w:bookmarkStart w:id="4" w:name="_Hlk176794630"/>
      <w:r w:rsidRPr="003D60D8">
        <w:rPr>
          <w:rFonts w:ascii="Times New Roman" w:hAnsi="Times New Roman" w:cs="Times New Roman"/>
          <w:color w:val="000000"/>
          <w:kern w:val="0"/>
          <w:sz w:val="20"/>
          <w:szCs w:val="20"/>
          <w:shd w:val="clear" w:color="auto" w:fill="FFFFFF"/>
          <w:lang w:val="kk-KZ"/>
          <w14:ligatures w14:val="none"/>
        </w:rPr>
        <w:t>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w:t>
      </w:r>
      <w:bookmarkEnd w:id="4"/>
      <w:r w:rsidRPr="003D60D8">
        <w:rPr>
          <w:rFonts w:ascii="Times New Roman" w:hAnsi="Times New Roman" w:cs="Times New Roman"/>
          <w:color w:val="000000"/>
          <w:kern w:val="0"/>
          <w:sz w:val="20"/>
          <w:szCs w:val="20"/>
          <w:shd w:val="clear" w:color="auto" w:fill="FFFFFF"/>
          <w:lang w:val="kk-KZ"/>
          <w14:ligatures w14:val="none"/>
        </w:rPr>
        <w:t>- М.: НИЦ ИНФРА, 2023. -235 с.</w:t>
      </w:r>
    </w:p>
    <w:p w14:paraId="0D862425" w14:textId="77777777" w:rsidR="000C7EA6" w:rsidRPr="003D60D8" w:rsidRDefault="000C7EA6" w:rsidP="000C7EA6">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15. </w:t>
      </w:r>
      <w:r w:rsidRPr="003D60D8">
        <w:rPr>
          <w:rFonts w:ascii="Times New Roman" w:hAnsi="Times New Roman" w:cs="Times New Roman"/>
          <w:color w:val="000000"/>
          <w:kern w:val="0"/>
          <w:sz w:val="20"/>
          <w:szCs w:val="20"/>
          <w:shd w:val="clear" w:color="auto" w:fill="FFFFFF"/>
          <w:lang w:val="kk-KZ"/>
          <w14:ligatures w14:val="none"/>
        </w:rPr>
        <w:t xml:space="preserve">Лапшова О.А.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2024.- 406 с.</w:t>
      </w:r>
    </w:p>
    <w:p w14:paraId="6E255889" w14:textId="77777777" w:rsidR="000C7EA6" w:rsidRPr="003D60D8" w:rsidRDefault="000C7EA6" w:rsidP="000C7EA6">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16. </w:t>
      </w:r>
      <w:r w:rsidRPr="003D60D8">
        <w:rPr>
          <w:rFonts w:ascii="Times New Roman" w:hAnsi="Times New Roman" w:cs="Times New Roman"/>
          <w:color w:val="222222"/>
          <w:kern w:val="0"/>
          <w:sz w:val="20"/>
          <w:szCs w:val="20"/>
          <w:shd w:val="clear" w:color="auto" w:fill="FFFFFF"/>
          <w14:ligatures w14:val="none"/>
        </w:rPr>
        <w:t>Одегов Ю.Г., Лукашевич В.В.</w:t>
      </w:r>
      <w:r w:rsidRPr="003D60D8">
        <w:rPr>
          <w:rFonts w:ascii="Times New Roman" w:hAnsi="Times New Roman" w:cs="Times New Roman"/>
          <w:color w:val="000000"/>
          <w:kern w:val="0"/>
          <w:sz w:val="20"/>
          <w:szCs w:val="20"/>
          <w:shd w:val="clear" w:color="auto" w:fill="FFFFFF"/>
          <w14:ligatures w14:val="none"/>
        </w:rPr>
        <w:t xml:space="preserve"> 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 xml:space="preserve">- </w:t>
      </w:r>
      <w:bookmarkStart w:id="5" w:name="_Hlk176795319"/>
      <w:r w:rsidRPr="003D60D8">
        <w:rPr>
          <w:rFonts w:ascii="Times New Roman" w:hAnsi="Times New Roman" w:cs="Times New Roman"/>
          <w:color w:val="000000"/>
          <w:kern w:val="0"/>
          <w:sz w:val="20"/>
          <w:szCs w:val="20"/>
          <w:shd w:val="clear" w:color="auto" w:fill="FFFFFF"/>
          <w:lang w:val="kk-KZ"/>
          <w14:ligatures w14:val="none"/>
        </w:rPr>
        <w:t>М.:  КноРус, 2024.- 224 с</w:t>
      </w:r>
      <w:bookmarkEnd w:id="5"/>
      <w:r w:rsidRPr="003D60D8">
        <w:rPr>
          <w:rFonts w:ascii="Times New Roman" w:hAnsi="Times New Roman" w:cs="Times New Roman"/>
          <w:color w:val="000000"/>
          <w:kern w:val="0"/>
          <w:sz w:val="20"/>
          <w:szCs w:val="20"/>
          <w:shd w:val="clear" w:color="auto" w:fill="FFFFFF"/>
          <w:lang w:val="kk-KZ"/>
          <w14:ligatures w14:val="none"/>
        </w:rPr>
        <w:t>.</w:t>
      </w:r>
    </w:p>
    <w:p w14:paraId="29C26958" w14:textId="77777777" w:rsidR="000C7EA6" w:rsidRPr="003D60D8" w:rsidRDefault="000C7EA6" w:rsidP="000C7EA6">
      <w:pPr>
        <w:keepNext/>
        <w:keepLines/>
        <w:shd w:val="clear" w:color="auto" w:fill="FFFFFF"/>
        <w:spacing w:after="0" w:line="240" w:lineRule="auto"/>
        <w:outlineLvl w:val="0"/>
        <w:rPr>
          <w:rFonts w:ascii="Times New Roman" w:eastAsia="Times New Roman" w:hAnsi="Times New Roman" w:cs="Times New Roman"/>
          <w:color w:val="000000" w:themeColor="text1"/>
          <w:kern w:val="36"/>
          <w:sz w:val="20"/>
          <w:szCs w:val="20"/>
          <w:lang w:val="kk-KZ" w:eastAsia="ru-RU"/>
          <w14:ligatures w14:val="none"/>
        </w:rPr>
      </w:pPr>
      <w:r>
        <w:rPr>
          <w:rFonts w:ascii="Times New Roman" w:eastAsiaTheme="majorEastAsia" w:hAnsi="Times New Roman" w:cs="Times New Roman"/>
          <w:color w:val="000000"/>
          <w:sz w:val="20"/>
          <w:szCs w:val="20"/>
          <w:shd w:val="clear" w:color="auto" w:fill="FFFFFF"/>
          <w:lang w:val="kk-KZ"/>
        </w:rPr>
        <w:t xml:space="preserve">17. </w:t>
      </w:r>
      <w:r w:rsidRPr="003D60D8">
        <w:rPr>
          <w:rFonts w:ascii="Times New Roman" w:eastAsiaTheme="majorEastAsia" w:hAnsi="Times New Roman" w:cs="Times New Roman"/>
          <w:color w:val="000000"/>
          <w:sz w:val="20"/>
          <w:szCs w:val="20"/>
          <w:shd w:val="clear" w:color="auto" w:fill="FFFFFF"/>
          <w:lang w:val="kk-KZ"/>
        </w:rPr>
        <w:t>Пугачев В.П., Опарина Н.Н.</w:t>
      </w:r>
      <w:r w:rsidRPr="003D60D8">
        <w:rPr>
          <w:rFonts w:ascii="Verdana" w:eastAsia="Times New Roman" w:hAnsi="Verdana" w:cs="Times New Roman"/>
          <w:b/>
          <w:bCs/>
          <w:color w:val="B60000"/>
          <w:kern w:val="36"/>
          <w:sz w:val="27"/>
          <w:szCs w:val="27"/>
          <w:lang w:eastAsia="ru-RU"/>
          <w14:ligatures w14:val="none"/>
        </w:rPr>
        <w:t xml:space="preserve"> </w:t>
      </w:r>
      <w:r w:rsidRPr="003D60D8">
        <w:rPr>
          <w:rFonts w:ascii="Times New Roman" w:eastAsia="Times New Roman" w:hAnsi="Times New Roman" w:cs="Times New Roman"/>
          <w:color w:val="000000" w:themeColor="text1"/>
          <w:kern w:val="36"/>
          <w:sz w:val="20"/>
          <w:szCs w:val="20"/>
          <w:lang w:eastAsia="ru-RU"/>
          <w14:ligatures w14:val="none"/>
        </w:rPr>
        <w:t>Стратегическое управление человеческими ресурсами организации. (Магистратура). Учебное пособие</w:t>
      </w:r>
      <w:r w:rsidRPr="003D60D8">
        <w:rPr>
          <w:rFonts w:ascii="Times New Roman" w:eastAsia="Times New Roman" w:hAnsi="Times New Roman" w:cs="Times New Roman"/>
          <w:color w:val="000000" w:themeColor="text1"/>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xml:space="preserve"> М.:  КноРус, 2022.- 208 с</w:t>
      </w:r>
    </w:p>
    <w:p w14:paraId="22502C43" w14:textId="77777777" w:rsidR="000C7EA6" w:rsidRPr="00162074" w:rsidRDefault="000C7EA6" w:rsidP="000C7EA6">
      <w:pPr>
        <w:keepNext/>
        <w:keepLines/>
        <w:shd w:val="clear" w:color="auto" w:fill="FFFFFF"/>
        <w:spacing w:after="0" w:line="240" w:lineRule="auto"/>
        <w:outlineLvl w:val="0"/>
        <w:rPr>
          <w:rFonts w:ascii="Times New Roman" w:eastAsiaTheme="majorEastAsia" w:hAnsi="Times New Roman" w:cs="Times New Roman"/>
          <w:color w:val="222222"/>
          <w:sz w:val="20"/>
          <w:szCs w:val="20"/>
          <w:shd w:val="clear" w:color="auto" w:fill="FFFFFF"/>
        </w:rPr>
      </w:pPr>
      <w:r>
        <w:rPr>
          <w:rFonts w:ascii="Times New Roman" w:eastAsiaTheme="majorEastAsia" w:hAnsi="Times New Roman" w:cs="Times New Roman"/>
          <w:color w:val="222222"/>
          <w:sz w:val="20"/>
          <w:szCs w:val="20"/>
          <w:shd w:val="clear" w:color="auto" w:fill="FFFFFF"/>
          <w:lang w:val="kk-KZ"/>
        </w:rPr>
        <w:t xml:space="preserve">18. </w:t>
      </w:r>
      <w:proofErr w:type="spellStart"/>
      <w:r w:rsidRPr="003D60D8">
        <w:rPr>
          <w:rFonts w:ascii="Times New Roman" w:eastAsiaTheme="majorEastAsia" w:hAnsi="Times New Roman" w:cs="Times New Roman"/>
          <w:color w:val="222222"/>
          <w:sz w:val="20"/>
          <w:szCs w:val="20"/>
          <w:shd w:val="clear" w:color="auto" w:fill="FFFFFF"/>
        </w:rPr>
        <w:t>Санталова</w:t>
      </w:r>
      <w:proofErr w:type="spellEnd"/>
      <w:r w:rsidRPr="003D60D8">
        <w:rPr>
          <w:rFonts w:ascii="Times New Roman" w:eastAsiaTheme="majorEastAsia" w:hAnsi="Times New Roman" w:cs="Times New Roman"/>
          <w:color w:val="222222"/>
          <w:sz w:val="20"/>
          <w:szCs w:val="20"/>
          <w:shd w:val="clear" w:color="auto" w:fill="FFFFFF"/>
        </w:rPr>
        <w:t xml:space="preserve"> М.С., Борщева А.В.</w:t>
      </w:r>
      <w:r w:rsidRPr="003D60D8">
        <w:rPr>
          <w:rFonts w:ascii="Times New Roman" w:eastAsiaTheme="majorEastAsia" w:hAnsi="Times New Roman" w:cs="Times New Roman"/>
          <w:color w:val="222222"/>
          <w:sz w:val="20"/>
          <w:szCs w:val="20"/>
          <w:shd w:val="clear" w:color="auto" w:fill="FFFFFF"/>
          <w:lang w:val="kk-KZ"/>
        </w:rPr>
        <w:t xml:space="preserve">  </w:t>
      </w:r>
      <w:r w:rsidRPr="003D60D8">
        <w:rPr>
          <w:rFonts w:ascii="Times New Roman" w:eastAsia="Times New Roman" w:hAnsi="Times New Roman" w:cs="Times New Roman"/>
          <w:color w:val="B60000"/>
          <w:kern w:val="36"/>
          <w:sz w:val="20"/>
          <w:szCs w:val="20"/>
          <w:lang w:eastAsia="ru-RU"/>
          <w14:ligatures w14:val="none"/>
        </w:rPr>
        <w:t>Управление человеческими ресурсами: реалии и перспективы развития:</w:t>
      </w:r>
      <w:r w:rsidRPr="003D60D8">
        <w:rPr>
          <w:rFonts w:ascii="Times New Roman" w:eastAsiaTheme="majorEastAsia" w:hAnsi="Times New Roman" w:cs="Times New Roman"/>
          <w:color w:val="000000"/>
          <w:sz w:val="20"/>
          <w:szCs w:val="20"/>
          <w:shd w:val="clear" w:color="auto" w:fill="FFFFFF"/>
          <w:lang w:val="kk-KZ"/>
        </w:rPr>
        <w:t xml:space="preserve"> М.: </w:t>
      </w:r>
      <w:r w:rsidRPr="003D60D8">
        <w:rPr>
          <w:rFonts w:ascii="Times New Roman" w:eastAsiaTheme="majorEastAsia" w:hAnsi="Times New Roman" w:cs="Times New Roman"/>
          <w:color w:val="222222"/>
          <w:sz w:val="20"/>
          <w:szCs w:val="20"/>
          <w:shd w:val="clear" w:color="auto" w:fill="FFFFFF"/>
        </w:rPr>
        <w:t>ИТК Дашков и К</w:t>
      </w:r>
      <w:r w:rsidRPr="003D60D8">
        <w:rPr>
          <w:rFonts w:ascii="Times New Roman" w:eastAsiaTheme="majorEastAsia" w:hAnsi="Times New Roman" w:cs="Times New Roman"/>
          <w:color w:val="222222"/>
          <w:sz w:val="20"/>
          <w:szCs w:val="20"/>
          <w:shd w:val="clear" w:color="auto" w:fill="FFFFFF"/>
          <w:lang w:val="kk-KZ"/>
        </w:rPr>
        <w:t>, 2023. -388 с.</w:t>
      </w:r>
    </w:p>
    <w:p w14:paraId="78BED144" w14:textId="77777777" w:rsidR="000C7EA6" w:rsidRPr="00162074" w:rsidRDefault="000C7EA6" w:rsidP="000C7EA6">
      <w:pPr>
        <w:spacing w:after="0" w:line="240" w:lineRule="auto"/>
        <w:outlineLvl w:val="3"/>
        <w:rPr>
          <w:rFonts w:ascii="Times New Roman" w:eastAsia="Times New Roman" w:hAnsi="Times New Roman" w:cs="Times New Roman"/>
          <w:color w:val="000000"/>
          <w:kern w:val="0"/>
          <w:sz w:val="20"/>
          <w:szCs w:val="20"/>
          <w:lang w:eastAsia="ru-RU"/>
          <w14:ligatures w14:val="none"/>
        </w:rPr>
      </w:pPr>
      <w:r w:rsidRPr="00162074">
        <w:rPr>
          <w:rFonts w:ascii="Times New Roman" w:eastAsiaTheme="majorEastAsia" w:hAnsi="Times New Roman" w:cs="Times New Roman"/>
          <w:color w:val="222222"/>
          <w:sz w:val="20"/>
          <w:szCs w:val="20"/>
          <w:shd w:val="clear" w:color="auto" w:fill="FFFFFF"/>
        </w:rPr>
        <w:t>1</w:t>
      </w:r>
      <w:r>
        <w:rPr>
          <w:rFonts w:ascii="Times New Roman" w:eastAsiaTheme="majorEastAsia" w:hAnsi="Times New Roman" w:cs="Times New Roman"/>
          <w:color w:val="222222"/>
          <w:sz w:val="20"/>
          <w:szCs w:val="20"/>
          <w:shd w:val="clear" w:color="auto" w:fill="FFFFFF"/>
          <w:lang w:val="kk-KZ"/>
        </w:rPr>
        <w:t xml:space="preserve">9. </w:t>
      </w:r>
      <w:r w:rsidRPr="00162074">
        <w:rPr>
          <w:rFonts w:ascii="Times New Roman" w:eastAsia="Times New Roman" w:hAnsi="Times New Roman" w:cs="Times New Roman"/>
          <w:color w:val="000000"/>
          <w:kern w:val="0"/>
          <w:sz w:val="20"/>
          <w:szCs w:val="20"/>
          <w:lang w:val="kk-KZ" w:eastAsia="ru-RU"/>
          <w14:ligatures w14:val="none"/>
        </w:rPr>
        <w:t xml:space="preserve">Суслова И.П., Говорова А.В., Серпухова М.А. и др. </w:t>
      </w:r>
      <w:r w:rsidRPr="00162074">
        <w:rPr>
          <w:rFonts w:ascii="Times New Roman" w:eastAsia="Times New Roman" w:hAnsi="Times New Roman" w:cs="Times New Roman"/>
          <w:color w:val="000000"/>
          <w:kern w:val="0"/>
          <w:sz w:val="20"/>
          <w:szCs w:val="20"/>
          <w:lang w:eastAsia="ru-RU"/>
          <w14:ligatures w14:val="none"/>
        </w:rPr>
        <w:t>Сборник кейсов и практических заданий по управленческим дисциплинам для направления «Менеджмент». Выпуск 1</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М.: Экономический факультет МГУ имени М. В. Ломоносова, 2024. </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80 с.</w:t>
      </w:r>
    </w:p>
    <w:p w14:paraId="4B6F101E" w14:textId="77777777" w:rsidR="000C7EA6" w:rsidRPr="003D60D8" w:rsidRDefault="000C7EA6" w:rsidP="000C7EA6">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20. </w:t>
      </w:r>
      <w:r w:rsidRPr="003D60D8">
        <w:rPr>
          <w:rFonts w:ascii="Times New Roman" w:hAnsi="Times New Roman" w:cs="Times New Roman"/>
          <w:color w:val="000000"/>
          <w:kern w:val="0"/>
          <w:sz w:val="20"/>
          <w:szCs w:val="20"/>
          <w:shd w:val="clear" w:color="auto" w:fill="FFFFFF"/>
          <w:lang w:val="kk-KZ"/>
          <w14:ligatures w14:val="none"/>
        </w:rPr>
        <w:t xml:space="preserve">Шапиро С.А. - М.: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w:t>
      </w:r>
      <w:r w:rsidRPr="003D60D8">
        <w:rPr>
          <w:rFonts w:ascii="Times New Roman" w:hAnsi="Times New Roman" w:cs="Times New Roman"/>
          <w:color w:val="000000"/>
          <w:kern w:val="0"/>
          <w:sz w:val="20"/>
          <w:szCs w:val="20"/>
          <w:shd w:val="clear" w:color="auto" w:fill="FFFFFF"/>
          <w:lang w:val="kk-KZ"/>
          <w14:ligatures w14:val="none"/>
        </w:rPr>
        <w:t>-М.: КноРус, 2023.- 348 с.</w:t>
      </w:r>
    </w:p>
    <w:p w14:paraId="5E1CF1A4" w14:textId="7ECA36D2" w:rsidR="00BF0801" w:rsidRDefault="00BF0801" w:rsidP="000C7EA6">
      <w:pPr>
        <w:spacing w:after="0" w:line="240" w:lineRule="auto"/>
        <w:rPr>
          <w:rFonts w:ascii="Times New Roman" w:eastAsia="Calibri" w:hAnsi="Times New Roman" w:cs="Times New Roman"/>
          <w:bCs/>
          <w:color w:val="000000" w:themeColor="text1"/>
          <w:sz w:val="20"/>
          <w:szCs w:val="20"/>
          <w:lang w:val="kk-KZ" w:eastAsia="ru-RU"/>
        </w:rPr>
      </w:pPr>
    </w:p>
    <w:p w14:paraId="176EFADF" w14:textId="77777777" w:rsidR="00BF0801" w:rsidRPr="0075749D" w:rsidRDefault="00BF0801" w:rsidP="00BF0801">
      <w:pPr>
        <w:spacing w:after="0" w:line="259" w:lineRule="auto"/>
        <w:ind w:left="360"/>
        <w:contextualSpacing/>
        <w:rPr>
          <w:rFonts w:ascii="Times New Roman" w:hAnsi="Times New Roman" w:cs="Times New Roman"/>
          <w:b/>
          <w:bCs/>
          <w:sz w:val="20"/>
          <w:szCs w:val="20"/>
          <w:lang w:val="kk-KZ"/>
        </w:rPr>
      </w:pPr>
      <w:r w:rsidRPr="0075749D">
        <w:rPr>
          <w:rFonts w:ascii="Times New Roman" w:hAnsi="Times New Roman" w:cs="Times New Roman"/>
          <w:b/>
          <w:bCs/>
          <w:sz w:val="20"/>
          <w:szCs w:val="20"/>
          <w:lang w:val="kk-KZ"/>
        </w:rPr>
        <w:t>Қосымша әдебиеттер:</w:t>
      </w:r>
    </w:p>
    <w:p w14:paraId="179AEBC5" w14:textId="77777777" w:rsidR="00BF0801" w:rsidRPr="00C85C78" w:rsidRDefault="00BF0801" w:rsidP="00BF0801">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2D53A53B" w14:textId="77777777" w:rsidR="00BF0801" w:rsidRPr="00C85C78" w:rsidRDefault="00BF0801" w:rsidP="00BF0801">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7CF698E7" w14:textId="77777777" w:rsidR="00BF0801" w:rsidRPr="00C85C78" w:rsidRDefault="00BF0801" w:rsidP="00BF0801">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1B54D945" w14:textId="77777777" w:rsidR="00BF0801" w:rsidRPr="00C85C78" w:rsidRDefault="00BF0801" w:rsidP="00BF0801">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211FEF94" w14:textId="77777777" w:rsidR="00BF0801" w:rsidRPr="00C85C78" w:rsidRDefault="00BF0801" w:rsidP="00BF0801">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6136CD7E" w14:textId="77777777" w:rsidR="00BF0801" w:rsidRPr="00C85C78" w:rsidRDefault="00BF0801" w:rsidP="00BF0801">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E76349E" w14:textId="77777777" w:rsidR="00BF0801" w:rsidRPr="00C85C78" w:rsidRDefault="00BF0801" w:rsidP="00BF0801">
      <w:pPr>
        <w:spacing w:after="0" w:line="240" w:lineRule="auto"/>
        <w:rPr>
          <w:rFonts w:ascii="Times New Roman" w:hAnsi="Times New Roman" w:cs="Times New Roman"/>
          <w:kern w:val="0"/>
          <w:sz w:val="21"/>
          <w:szCs w:val="21"/>
          <w:lang w:val="kk-KZ"/>
          <w14:ligatures w14:val="none"/>
        </w:rPr>
      </w:pPr>
      <w:r w:rsidRPr="00C85C78">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67CD3CB4" w14:textId="77777777" w:rsidR="00BF0801" w:rsidRPr="00C85C78" w:rsidRDefault="00BF0801" w:rsidP="00BF0801">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479EC525" w14:textId="77777777" w:rsidR="00BF0801" w:rsidRDefault="00BF0801" w:rsidP="00BF0801">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r w:rsidRPr="00C85C78">
        <w:rPr>
          <w:rFonts w:ascii="Times New Roman" w:hAnsi="Times New Roman" w:cs="Times New Roman"/>
          <w:b/>
          <w:sz w:val="20"/>
          <w:szCs w:val="20"/>
        </w:rPr>
        <w:t>Интернет-</w:t>
      </w:r>
      <w:proofErr w:type="spellStart"/>
      <w:r w:rsidRPr="00C85C78">
        <w:rPr>
          <w:rFonts w:ascii="Times New Roman" w:hAnsi="Times New Roman" w:cs="Times New Roman"/>
          <w:b/>
          <w:sz w:val="20"/>
          <w:szCs w:val="20"/>
        </w:rPr>
        <w:t>ресурстар</w:t>
      </w:r>
      <w:proofErr w:type="spellEnd"/>
      <w:r w:rsidRPr="00C85C78">
        <w:rPr>
          <w:rFonts w:ascii="Times New Roman" w:hAnsi="Times New Roman" w:cs="Times New Roman"/>
          <w:b/>
          <w:sz w:val="20"/>
          <w:szCs w:val="20"/>
        </w:rPr>
        <w:t>:</w:t>
      </w:r>
    </w:p>
    <w:p w14:paraId="30FDEAAB" w14:textId="77777777" w:rsidR="00BF0801" w:rsidRPr="003D60D8" w:rsidRDefault="00BF0801" w:rsidP="00BF0801">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p>
    <w:bookmarkEnd w:id="2"/>
    <w:p w14:paraId="18206DE0" w14:textId="77777777" w:rsidR="00BF0801" w:rsidRPr="003D60D8" w:rsidRDefault="00000000" w:rsidP="00BF0801">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5"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https://urait.ru/bcode/536380</w:t>
        </w:r>
      </w:hyperlink>
      <w:r w:rsidRPr="003D60D8">
        <w:rPr>
          <w:rFonts w:ascii="Times New Roman" w:hAnsi="Times New Roman" w:cs="Times New Roman"/>
          <w:color w:val="000000"/>
          <w:sz w:val="20"/>
          <w:szCs w:val="20"/>
          <w:shd w:val="clear" w:color="auto" w:fill="FFFFFF"/>
          <w:lang w:val="kk-KZ"/>
        </w:rPr>
        <w:t> </w:t>
      </w:r>
    </w:p>
    <w:p w14:paraId="2F23F65B" w14:textId="77777777" w:rsidR="00E90EE4" w:rsidRPr="003D60D8" w:rsidRDefault="00BF0801" w:rsidP="00BF0801">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6"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https://urait.ru/bcode/531992</w:t>
        </w:r>
      </w:hyperlink>
    </w:p>
    <w:p w14:paraId="11AEBB95" w14:textId="77777777" w:rsidR="00BF0801" w:rsidRPr="00C85C78" w:rsidRDefault="00BF0801" w:rsidP="00BF0801">
      <w:pPr>
        <w:spacing w:after="0" w:line="240" w:lineRule="auto"/>
        <w:rPr>
          <w:rFonts w:ascii="Times New Roman" w:eastAsia="Times New Roman" w:hAnsi="Times New Roman" w:cs="Times New Roman"/>
          <w:sz w:val="20"/>
          <w:szCs w:val="20"/>
          <w:lang w:val="kk-KZ"/>
        </w:rPr>
      </w:pPr>
    </w:p>
    <w:p w14:paraId="775EF148" w14:textId="77777777" w:rsidR="00BF0801" w:rsidRPr="00C85C78" w:rsidRDefault="00BF0801" w:rsidP="00BF0801">
      <w:pPr>
        <w:spacing w:after="0" w:line="240" w:lineRule="auto"/>
        <w:contextualSpacing/>
        <w:rPr>
          <w:rFonts w:ascii="Times New Roman" w:eastAsia="Times New Roman" w:hAnsi="Times New Roman" w:cs="Times New Roman"/>
          <w:b/>
          <w:bCs/>
          <w:color w:val="000000" w:themeColor="text1"/>
          <w:sz w:val="20"/>
          <w:szCs w:val="20"/>
          <w:lang w:val="kk-KZ"/>
        </w:rPr>
      </w:pPr>
      <w:r w:rsidRPr="00C85C78">
        <w:rPr>
          <w:rFonts w:ascii="Times New Roman" w:eastAsia="Times New Roman" w:hAnsi="Times New Roman" w:cs="Times New Roman"/>
          <w:b/>
          <w:bCs/>
          <w:color w:val="000000" w:themeColor="text1"/>
          <w:sz w:val="20"/>
          <w:szCs w:val="20"/>
          <w:lang w:val="kk-KZ"/>
        </w:rPr>
        <w:t>Зерттеушілік инфрақұрылымы</w:t>
      </w:r>
    </w:p>
    <w:p w14:paraId="105B532A" w14:textId="77777777" w:rsidR="00BF0801" w:rsidRPr="00C85C78" w:rsidRDefault="00BF0801" w:rsidP="00BF0801">
      <w:pPr>
        <w:spacing w:after="0" w:line="240" w:lineRule="auto"/>
        <w:contextualSpacing/>
        <w:rPr>
          <w:rFonts w:ascii="Times New Roman" w:eastAsia="Times New Roman" w:hAnsi="Times New Roman" w:cs="Times New Roman"/>
          <w:color w:val="000000" w:themeColor="text1"/>
          <w:sz w:val="20"/>
          <w:szCs w:val="20"/>
          <w:lang w:val="kk-KZ"/>
        </w:rPr>
      </w:pPr>
      <w:r w:rsidRPr="00C85C78">
        <w:rPr>
          <w:rFonts w:ascii="Times New Roman" w:eastAsia="Times New Roman" w:hAnsi="Times New Roman" w:cs="Times New Roman"/>
          <w:color w:val="000000" w:themeColor="text1"/>
          <w:sz w:val="20"/>
          <w:szCs w:val="20"/>
          <w:lang w:val="kk-KZ"/>
        </w:rPr>
        <w:t>1. Аудитория 2</w:t>
      </w:r>
      <w:r>
        <w:rPr>
          <w:rFonts w:ascii="Times New Roman" w:eastAsia="Times New Roman" w:hAnsi="Times New Roman" w:cs="Times New Roman"/>
          <w:color w:val="000000" w:themeColor="text1"/>
          <w:sz w:val="20"/>
          <w:szCs w:val="20"/>
          <w:lang w:val="kk-KZ"/>
        </w:rPr>
        <w:t>27</w:t>
      </w:r>
    </w:p>
    <w:p w14:paraId="17FA65F9" w14:textId="774AC619" w:rsidR="00BF0801" w:rsidRPr="00BF0801" w:rsidRDefault="00BF0801" w:rsidP="00BF0801">
      <w:pPr>
        <w:rPr>
          <w:lang w:val="kk-KZ"/>
        </w:rPr>
      </w:pPr>
      <w:r w:rsidRPr="00C85C78">
        <w:rPr>
          <w:rFonts w:ascii="Times New Roman" w:eastAsia="Times New Roman" w:hAnsi="Times New Roman" w:cs="Times New Roman"/>
          <w:color w:val="000000" w:themeColor="text1"/>
          <w:sz w:val="20"/>
          <w:szCs w:val="20"/>
          <w:lang w:val="kk-KZ"/>
        </w:rPr>
        <w:t xml:space="preserve">2.  Дәріс залы – </w:t>
      </w:r>
      <w:r>
        <w:rPr>
          <w:rFonts w:ascii="Times New Roman" w:eastAsia="Times New Roman" w:hAnsi="Times New Roman" w:cs="Times New Roman"/>
          <w:color w:val="000000" w:themeColor="text1"/>
          <w:sz w:val="20"/>
          <w:szCs w:val="20"/>
          <w:lang w:val="kk-KZ"/>
        </w:rPr>
        <w:t>228</w:t>
      </w:r>
    </w:p>
    <w:sectPr w:rsidR="00BF0801" w:rsidRPr="00BF0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53E1F"/>
    <w:multiLevelType w:val="hybridMultilevel"/>
    <w:tmpl w:val="982AF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9D25A0"/>
    <w:multiLevelType w:val="hybridMultilevel"/>
    <w:tmpl w:val="C39811C2"/>
    <w:lvl w:ilvl="0" w:tplc="F858CBE0">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632338">
    <w:abstractNumId w:val="2"/>
  </w:num>
  <w:num w:numId="2" w16cid:durableId="1343240075">
    <w:abstractNumId w:val="1"/>
  </w:num>
  <w:num w:numId="3" w16cid:durableId="24179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C71"/>
    <w:rsid w:val="000965B3"/>
    <w:rsid w:val="000C7EA6"/>
    <w:rsid w:val="001632AF"/>
    <w:rsid w:val="00310446"/>
    <w:rsid w:val="003E6D87"/>
    <w:rsid w:val="00680DDE"/>
    <w:rsid w:val="00706C71"/>
    <w:rsid w:val="00BF0801"/>
    <w:rsid w:val="00E90EE4"/>
    <w:rsid w:val="00E9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E050"/>
  <w15:chartTrackingRefBased/>
  <w15:docId w15:val="{F1C1F984-E23D-466F-B452-8947F512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801"/>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1992" TargetMode="External"/><Relationship Id="rId5" Type="http://schemas.openxmlformats.org/officeDocument/2006/relationships/hyperlink" Target="https://urait.ru/bcode/5363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2024-09-09T11:49:00Z</dcterms:created>
  <dcterms:modified xsi:type="dcterms:W3CDTF">2024-09-10T01:37:00Z</dcterms:modified>
</cp:coreProperties>
</file>